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 xml:space="preserve">The </w:t>
      </w:r>
      <w:proofErr w:type="spellStart"/>
      <w:r>
        <w:t>M</w:t>
      </w:r>
      <w:r w:rsidR="00FB3A08">
        <w:t>akhzoumi</w:t>
      </w:r>
      <w:proofErr w:type="spellEnd"/>
      <w:r w:rsidR="00FB3A08">
        <w:t xml:space="preserve">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5000" w:type="pct"/>
        <w:tblLook w:val="04A0" w:firstRow="1" w:lastRow="0" w:firstColumn="1" w:lastColumn="0" w:noHBand="0" w:noVBand="1"/>
      </w:tblPr>
      <w:tblGrid>
        <w:gridCol w:w="519"/>
        <w:gridCol w:w="1634"/>
        <w:gridCol w:w="2128"/>
        <w:gridCol w:w="1053"/>
        <w:gridCol w:w="1797"/>
        <w:gridCol w:w="915"/>
        <w:gridCol w:w="1072"/>
        <w:gridCol w:w="222"/>
      </w:tblGrid>
      <w:tr w:rsidR="000E74C6" w:rsidRPr="000E74C6" w14:paraId="712E523D" w14:textId="77777777" w:rsidTr="000E74C6">
        <w:trPr>
          <w:gridAfter w:val="1"/>
          <w:wAfter w:w="98" w:type="pct"/>
          <w:trHeight w:val="450"/>
        </w:trPr>
        <w:tc>
          <w:tcPr>
            <w:tcW w:w="379" w:type="pct"/>
            <w:vMerge w:val="restart"/>
            <w:tcBorders>
              <w:top w:val="single" w:sz="8" w:space="0" w:color="auto"/>
              <w:left w:val="single" w:sz="8" w:space="0" w:color="auto"/>
              <w:bottom w:val="nil"/>
              <w:right w:val="single" w:sz="8" w:space="0" w:color="auto"/>
            </w:tcBorders>
            <w:shd w:val="clear" w:color="000000" w:fill="FFFF00"/>
            <w:noWrap/>
            <w:vAlign w:val="center"/>
            <w:hideMark/>
          </w:tcPr>
          <w:p w14:paraId="1F5EB95D" w14:textId="77777777" w:rsidR="000E74C6" w:rsidRPr="000E74C6" w:rsidRDefault="000E74C6" w:rsidP="000E74C6">
            <w:pPr>
              <w:spacing w:after="0" w:line="240" w:lineRule="auto"/>
              <w:jc w:val="center"/>
              <w:rPr>
                <w:rFonts w:ascii="Calibri" w:eastAsia="Times New Roman" w:hAnsi="Calibri" w:cs="Calibri"/>
                <w:b/>
                <w:bCs/>
                <w:color w:val="000000"/>
                <w:sz w:val="32"/>
                <w:szCs w:val="32"/>
              </w:rPr>
            </w:pPr>
            <w:r w:rsidRPr="000E74C6">
              <w:rPr>
                <w:rFonts w:ascii="Calibri" w:eastAsia="Times New Roman" w:hAnsi="Calibri" w:cs="Calibri"/>
                <w:b/>
                <w:bCs/>
                <w:color w:val="000000"/>
                <w:sz w:val="32"/>
                <w:szCs w:val="32"/>
              </w:rPr>
              <w:t>#</w:t>
            </w:r>
          </w:p>
        </w:tc>
        <w:tc>
          <w:tcPr>
            <w:tcW w:w="1879" w:type="pct"/>
            <w:gridSpan w:val="2"/>
            <w:vMerge w:val="restart"/>
            <w:tcBorders>
              <w:top w:val="single" w:sz="8" w:space="0" w:color="auto"/>
              <w:left w:val="single" w:sz="8" w:space="0" w:color="auto"/>
              <w:bottom w:val="nil"/>
              <w:right w:val="single" w:sz="8" w:space="0" w:color="000000"/>
            </w:tcBorders>
            <w:shd w:val="clear" w:color="000000" w:fill="FFFF00"/>
            <w:noWrap/>
            <w:vAlign w:val="center"/>
            <w:hideMark/>
          </w:tcPr>
          <w:p w14:paraId="0FF9F8EF" w14:textId="77777777" w:rsidR="000E74C6" w:rsidRPr="000E74C6" w:rsidRDefault="000E74C6" w:rsidP="000E74C6">
            <w:pPr>
              <w:spacing w:after="0" w:line="240" w:lineRule="auto"/>
              <w:jc w:val="center"/>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ITEM DESCRIPTION</w:t>
            </w:r>
          </w:p>
        </w:tc>
        <w:tc>
          <w:tcPr>
            <w:tcW w:w="516" w:type="pct"/>
            <w:vMerge w:val="restart"/>
            <w:tcBorders>
              <w:top w:val="single" w:sz="8" w:space="0" w:color="auto"/>
              <w:left w:val="single" w:sz="8" w:space="0" w:color="auto"/>
              <w:bottom w:val="nil"/>
              <w:right w:val="single" w:sz="8" w:space="0" w:color="auto"/>
            </w:tcBorders>
            <w:shd w:val="clear" w:color="000000" w:fill="FFFF00"/>
            <w:noWrap/>
            <w:vAlign w:val="center"/>
            <w:hideMark/>
          </w:tcPr>
          <w:p w14:paraId="03CF9BA1" w14:textId="77777777" w:rsidR="000E74C6" w:rsidRPr="000E74C6" w:rsidRDefault="000E74C6" w:rsidP="000E74C6">
            <w:pPr>
              <w:spacing w:after="0" w:line="240" w:lineRule="auto"/>
              <w:jc w:val="center"/>
              <w:rPr>
                <w:rFonts w:ascii="Times New Roman" w:eastAsia="Times New Roman" w:hAnsi="Times New Roman" w:cs="Times New Roman"/>
                <w:b/>
                <w:bCs/>
              </w:rPr>
            </w:pPr>
            <w:r w:rsidRPr="000E74C6">
              <w:rPr>
                <w:rFonts w:ascii="Times New Roman" w:eastAsia="Times New Roman" w:hAnsi="Times New Roman" w:cs="Times New Roman"/>
                <w:b/>
                <w:bCs/>
              </w:rPr>
              <w:t>UOP</w:t>
            </w:r>
          </w:p>
        </w:tc>
        <w:tc>
          <w:tcPr>
            <w:tcW w:w="1063" w:type="pct"/>
            <w:vMerge w:val="restart"/>
            <w:tcBorders>
              <w:top w:val="single" w:sz="8" w:space="0" w:color="auto"/>
              <w:left w:val="single" w:sz="8" w:space="0" w:color="auto"/>
              <w:bottom w:val="nil"/>
              <w:right w:val="single" w:sz="8" w:space="0" w:color="auto"/>
            </w:tcBorders>
            <w:shd w:val="clear" w:color="000000" w:fill="FFFF00"/>
            <w:noWrap/>
            <w:vAlign w:val="center"/>
            <w:hideMark/>
          </w:tcPr>
          <w:p w14:paraId="4E9228CF" w14:textId="77777777" w:rsidR="000E74C6" w:rsidRPr="000E74C6" w:rsidRDefault="000E74C6" w:rsidP="000E74C6">
            <w:pPr>
              <w:spacing w:after="0" w:line="240" w:lineRule="auto"/>
              <w:jc w:val="center"/>
              <w:rPr>
                <w:rFonts w:ascii="Times New Roman" w:eastAsia="Times New Roman" w:hAnsi="Times New Roman" w:cs="Times New Roman"/>
                <w:b/>
                <w:bCs/>
              </w:rPr>
            </w:pPr>
            <w:r w:rsidRPr="000E74C6">
              <w:rPr>
                <w:rFonts w:ascii="Times New Roman" w:eastAsia="Times New Roman" w:hAnsi="Times New Roman" w:cs="Times New Roman"/>
                <w:b/>
                <w:bCs/>
              </w:rPr>
              <w:t>QTY</w:t>
            </w:r>
          </w:p>
        </w:tc>
        <w:tc>
          <w:tcPr>
            <w:tcW w:w="591" w:type="pct"/>
            <w:vMerge w:val="restart"/>
            <w:tcBorders>
              <w:top w:val="single" w:sz="8" w:space="0" w:color="auto"/>
              <w:left w:val="single" w:sz="8" w:space="0" w:color="auto"/>
              <w:bottom w:val="nil"/>
              <w:right w:val="single" w:sz="8" w:space="0" w:color="auto"/>
            </w:tcBorders>
            <w:shd w:val="clear" w:color="000000" w:fill="FFFF00"/>
            <w:noWrap/>
            <w:vAlign w:val="center"/>
            <w:hideMark/>
          </w:tcPr>
          <w:p w14:paraId="58346550" w14:textId="77777777" w:rsidR="000E74C6" w:rsidRPr="000E74C6" w:rsidRDefault="000E74C6" w:rsidP="000E74C6">
            <w:pPr>
              <w:spacing w:after="0" w:line="240" w:lineRule="auto"/>
              <w:jc w:val="center"/>
              <w:rPr>
                <w:rFonts w:ascii="Times New Roman" w:eastAsia="Times New Roman" w:hAnsi="Times New Roman" w:cs="Times New Roman"/>
                <w:b/>
                <w:bCs/>
              </w:rPr>
            </w:pPr>
            <w:r w:rsidRPr="000E74C6">
              <w:rPr>
                <w:rFonts w:ascii="Times New Roman" w:eastAsia="Times New Roman" w:hAnsi="Times New Roman" w:cs="Times New Roman"/>
                <w:b/>
                <w:bCs/>
              </w:rPr>
              <w:t>Price</w:t>
            </w:r>
          </w:p>
        </w:tc>
        <w:tc>
          <w:tcPr>
            <w:tcW w:w="473" w:type="pct"/>
            <w:vMerge w:val="restart"/>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6D1F9F47" w14:textId="77777777" w:rsidR="000E74C6" w:rsidRPr="000E74C6" w:rsidRDefault="000E74C6" w:rsidP="000E74C6">
            <w:pPr>
              <w:spacing w:after="0" w:line="240" w:lineRule="auto"/>
              <w:jc w:val="center"/>
              <w:rPr>
                <w:rFonts w:ascii="Times New Roman" w:eastAsia="Times New Roman" w:hAnsi="Times New Roman" w:cs="Times New Roman"/>
                <w:b/>
                <w:bCs/>
              </w:rPr>
            </w:pPr>
            <w:r w:rsidRPr="000E74C6">
              <w:rPr>
                <w:rFonts w:ascii="Times New Roman" w:eastAsia="Times New Roman" w:hAnsi="Times New Roman" w:cs="Times New Roman"/>
                <w:b/>
                <w:bCs/>
              </w:rPr>
              <w:t>Remarks</w:t>
            </w:r>
          </w:p>
        </w:tc>
      </w:tr>
      <w:tr w:rsidR="000E74C6" w:rsidRPr="000E74C6" w14:paraId="380525BD" w14:textId="77777777" w:rsidTr="000E74C6">
        <w:trPr>
          <w:trHeight w:val="384"/>
        </w:trPr>
        <w:tc>
          <w:tcPr>
            <w:tcW w:w="379" w:type="pct"/>
            <w:vMerge/>
            <w:tcBorders>
              <w:top w:val="single" w:sz="8" w:space="0" w:color="auto"/>
              <w:left w:val="single" w:sz="8" w:space="0" w:color="auto"/>
              <w:bottom w:val="nil"/>
              <w:right w:val="single" w:sz="8" w:space="0" w:color="auto"/>
            </w:tcBorders>
            <w:vAlign w:val="center"/>
            <w:hideMark/>
          </w:tcPr>
          <w:p w14:paraId="1915DA49" w14:textId="77777777" w:rsidR="000E74C6" w:rsidRPr="000E74C6" w:rsidRDefault="000E74C6" w:rsidP="000E74C6">
            <w:pPr>
              <w:spacing w:after="0" w:line="240" w:lineRule="auto"/>
              <w:rPr>
                <w:rFonts w:ascii="Calibri" w:eastAsia="Times New Roman" w:hAnsi="Calibri" w:cs="Calibri"/>
                <w:b/>
                <w:bCs/>
                <w:color w:val="000000"/>
                <w:sz w:val="32"/>
                <w:szCs w:val="32"/>
              </w:rPr>
            </w:pPr>
          </w:p>
        </w:tc>
        <w:tc>
          <w:tcPr>
            <w:tcW w:w="1879" w:type="pct"/>
            <w:gridSpan w:val="2"/>
            <w:vMerge/>
            <w:tcBorders>
              <w:top w:val="single" w:sz="8" w:space="0" w:color="auto"/>
              <w:left w:val="single" w:sz="8" w:space="0" w:color="auto"/>
              <w:bottom w:val="nil"/>
              <w:right w:val="single" w:sz="8" w:space="0" w:color="000000"/>
            </w:tcBorders>
            <w:vAlign w:val="center"/>
            <w:hideMark/>
          </w:tcPr>
          <w:p w14:paraId="7663DA30" w14:textId="77777777" w:rsidR="000E74C6" w:rsidRPr="000E74C6" w:rsidRDefault="000E74C6" w:rsidP="000E74C6">
            <w:pPr>
              <w:spacing w:after="0" w:line="240" w:lineRule="auto"/>
              <w:rPr>
                <w:rFonts w:ascii="Times New Roman" w:eastAsia="Times New Roman" w:hAnsi="Times New Roman" w:cs="Times New Roman"/>
                <w:b/>
                <w:bCs/>
                <w:sz w:val="24"/>
                <w:szCs w:val="24"/>
              </w:rPr>
            </w:pPr>
          </w:p>
        </w:tc>
        <w:tc>
          <w:tcPr>
            <w:tcW w:w="516" w:type="pct"/>
            <w:vMerge/>
            <w:tcBorders>
              <w:top w:val="single" w:sz="8" w:space="0" w:color="auto"/>
              <w:left w:val="single" w:sz="8" w:space="0" w:color="auto"/>
              <w:bottom w:val="nil"/>
              <w:right w:val="single" w:sz="8" w:space="0" w:color="auto"/>
            </w:tcBorders>
            <w:vAlign w:val="center"/>
            <w:hideMark/>
          </w:tcPr>
          <w:p w14:paraId="6FB66210" w14:textId="77777777" w:rsidR="000E74C6" w:rsidRPr="000E74C6" w:rsidRDefault="000E74C6" w:rsidP="000E74C6">
            <w:pPr>
              <w:spacing w:after="0" w:line="240" w:lineRule="auto"/>
              <w:rPr>
                <w:rFonts w:ascii="Times New Roman" w:eastAsia="Times New Roman" w:hAnsi="Times New Roman" w:cs="Times New Roman"/>
                <w:b/>
                <w:bCs/>
              </w:rPr>
            </w:pPr>
          </w:p>
        </w:tc>
        <w:tc>
          <w:tcPr>
            <w:tcW w:w="1063" w:type="pct"/>
            <w:vMerge/>
            <w:tcBorders>
              <w:top w:val="single" w:sz="8" w:space="0" w:color="auto"/>
              <w:left w:val="single" w:sz="8" w:space="0" w:color="auto"/>
              <w:bottom w:val="nil"/>
              <w:right w:val="single" w:sz="8" w:space="0" w:color="auto"/>
            </w:tcBorders>
            <w:vAlign w:val="center"/>
            <w:hideMark/>
          </w:tcPr>
          <w:p w14:paraId="42DCFF1E" w14:textId="77777777" w:rsidR="000E74C6" w:rsidRPr="000E74C6" w:rsidRDefault="000E74C6" w:rsidP="000E74C6">
            <w:pPr>
              <w:spacing w:after="0" w:line="240" w:lineRule="auto"/>
              <w:rPr>
                <w:rFonts w:ascii="Times New Roman" w:eastAsia="Times New Roman" w:hAnsi="Times New Roman" w:cs="Times New Roman"/>
                <w:b/>
                <w:bCs/>
              </w:rPr>
            </w:pPr>
          </w:p>
        </w:tc>
        <w:tc>
          <w:tcPr>
            <w:tcW w:w="591" w:type="pct"/>
            <w:vMerge/>
            <w:tcBorders>
              <w:top w:val="single" w:sz="8" w:space="0" w:color="auto"/>
              <w:left w:val="single" w:sz="8" w:space="0" w:color="auto"/>
              <w:bottom w:val="nil"/>
              <w:right w:val="single" w:sz="8" w:space="0" w:color="auto"/>
            </w:tcBorders>
            <w:vAlign w:val="center"/>
            <w:hideMark/>
          </w:tcPr>
          <w:p w14:paraId="3333ECC1" w14:textId="77777777" w:rsidR="000E74C6" w:rsidRPr="000E74C6" w:rsidRDefault="000E74C6" w:rsidP="000E74C6">
            <w:pPr>
              <w:spacing w:after="0" w:line="240" w:lineRule="auto"/>
              <w:rPr>
                <w:rFonts w:ascii="Times New Roman" w:eastAsia="Times New Roman" w:hAnsi="Times New Roman" w:cs="Times New Roman"/>
                <w:b/>
                <w:bCs/>
              </w:rPr>
            </w:pPr>
          </w:p>
        </w:tc>
        <w:tc>
          <w:tcPr>
            <w:tcW w:w="473" w:type="pct"/>
            <w:vMerge/>
            <w:tcBorders>
              <w:top w:val="single" w:sz="8" w:space="0" w:color="auto"/>
              <w:left w:val="single" w:sz="8" w:space="0" w:color="auto"/>
              <w:bottom w:val="single" w:sz="4" w:space="0" w:color="auto"/>
              <w:right w:val="single" w:sz="8" w:space="0" w:color="auto"/>
            </w:tcBorders>
            <w:vAlign w:val="center"/>
            <w:hideMark/>
          </w:tcPr>
          <w:p w14:paraId="6A0E6D32" w14:textId="77777777" w:rsidR="000E74C6" w:rsidRPr="000E74C6" w:rsidRDefault="000E74C6" w:rsidP="000E74C6">
            <w:pPr>
              <w:spacing w:after="0" w:line="240" w:lineRule="auto"/>
              <w:rPr>
                <w:rFonts w:ascii="Times New Roman" w:eastAsia="Times New Roman" w:hAnsi="Times New Roman" w:cs="Times New Roman"/>
                <w:b/>
                <w:bCs/>
              </w:rPr>
            </w:pPr>
          </w:p>
        </w:tc>
        <w:tc>
          <w:tcPr>
            <w:tcW w:w="98" w:type="pct"/>
            <w:tcBorders>
              <w:top w:val="nil"/>
              <w:left w:val="nil"/>
              <w:bottom w:val="nil"/>
              <w:right w:val="nil"/>
            </w:tcBorders>
            <w:shd w:val="clear" w:color="auto" w:fill="auto"/>
            <w:noWrap/>
            <w:vAlign w:val="bottom"/>
            <w:hideMark/>
          </w:tcPr>
          <w:p w14:paraId="46800323" w14:textId="77777777" w:rsidR="000E74C6" w:rsidRPr="000E74C6" w:rsidRDefault="000E74C6" w:rsidP="000E74C6">
            <w:pPr>
              <w:spacing w:after="0" w:line="240" w:lineRule="auto"/>
              <w:jc w:val="center"/>
              <w:rPr>
                <w:rFonts w:ascii="Times New Roman" w:eastAsia="Times New Roman" w:hAnsi="Times New Roman" w:cs="Times New Roman"/>
                <w:b/>
                <w:bCs/>
              </w:rPr>
            </w:pPr>
          </w:p>
        </w:tc>
      </w:tr>
      <w:tr w:rsidR="000E74C6" w:rsidRPr="000E74C6" w14:paraId="5F697DA3" w14:textId="77777777" w:rsidTr="000E74C6">
        <w:trPr>
          <w:trHeight w:val="375"/>
        </w:trPr>
        <w:tc>
          <w:tcPr>
            <w:tcW w:w="3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859D33"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w:t>
            </w:r>
          </w:p>
        </w:tc>
        <w:tc>
          <w:tcPr>
            <w:tcW w:w="976" w:type="pct"/>
            <w:tcBorders>
              <w:top w:val="single" w:sz="8" w:space="0" w:color="auto"/>
              <w:left w:val="nil"/>
              <w:bottom w:val="single" w:sz="8" w:space="0" w:color="auto"/>
              <w:right w:val="single" w:sz="8" w:space="0" w:color="auto"/>
            </w:tcBorders>
            <w:shd w:val="clear" w:color="auto" w:fill="auto"/>
            <w:noWrap/>
            <w:vAlign w:val="bottom"/>
            <w:hideMark/>
          </w:tcPr>
          <w:p w14:paraId="78EC89B0" w14:textId="77777777" w:rsidR="000E74C6" w:rsidRPr="000E74C6" w:rsidRDefault="000E74C6" w:rsidP="000E74C6">
            <w:pPr>
              <w:spacing w:after="0" w:line="240" w:lineRule="auto"/>
              <w:jc w:val="center"/>
              <w:rPr>
                <w:rFonts w:ascii="Calibri" w:eastAsia="Times New Roman" w:hAnsi="Calibri" w:cs="Calibri"/>
                <w:b/>
                <w:bCs/>
                <w:color w:val="000000"/>
              </w:rPr>
            </w:pPr>
            <w:r w:rsidRPr="000E74C6">
              <w:rPr>
                <w:rFonts w:ascii="Calibri" w:eastAsia="Times New Roman" w:hAnsi="Calibri" w:cs="Calibri"/>
                <w:b/>
                <w:bCs/>
                <w:color w:val="000000"/>
              </w:rPr>
              <w:t>Golden</w:t>
            </w:r>
          </w:p>
        </w:tc>
        <w:tc>
          <w:tcPr>
            <w:tcW w:w="903" w:type="pct"/>
            <w:tcBorders>
              <w:top w:val="single" w:sz="8" w:space="0" w:color="auto"/>
              <w:left w:val="nil"/>
              <w:bottom w:val="single" w:sz="8" w:space="0" w:color="auto"/>
              <w:right w:val="single" w:sz="8" w:space="0" w:color="auto"/>
            </w:tcBorders>
            <w:shd w:val="clear" w:color="auto" w:fill="auto"/>
            <w:noWrap/>
            <w:vAlign w:val="bottom"/>
            <w:hideMark/>
          </w:tcPr>
          <w:p w14:paraId="256B0ED0"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 xml:space="preserve">1 </w:t>
            </w:r>
            <w:proofErr w:type="spellStart"/>
            <w:r w:rsidRPr="000E74C6">
              <w:rPr>
                <w:rFonts w:ascii="Calibri" w:eastAsia="Times New Roman" w:hAnsi="Calibri" w:cs="Calibri"/>
                <w:color w:val="000000"/>
              </w:rPr>
              <w:t>Litre</w:t>
            </w:r>
            <w:proofErr w:type="spellEnd"/>
            <w:r w:rsidRPr="000E74C6">
              <w:rPr>
                <w:rFonts w:ascii="Calibri" w:eastAsia="Times New Roman" w:hAnsi="Calibri" w:cs="Calibri"/>
                <w:color w:val="000000"/>
              </w:rPr>
              <w:t xml:space="preserve"> (Or Similar)</w:t>
            </w:r>
          </w:p>
        </w:tc>
        <w:tc>
          <w:tcPr>
            <w:tcW w:w="516" w:type="pct"/>
            <w:tcBorders>
              <w:top w:val="single" w:sz="8" w:space="0" w:color="auto"/>
              <w:left w:val="nil"/>
              <w:bottom w:val="single" w:sz="8" w:space="0" w:color="auto"/>
              <w:right w:val="single" w:sz="8" w:space="0" w:color="auto"/>
            </w:tcBorders>
            <w:shd w:val="clear" w:color="auto" w:fill="auto"/>
            <w:noWrap/>
            <w:vAlign w:val="bottom"/>
            <w:hideMark/>
          </w:tcPr>
          <w:p w14:paraId="17240E5E"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single" w:sz="8" w:space="0" w:color="auto"/>
              <w:left w:val="nil"/>
              <w:bottom w:val="single" w:sz="8" w:space="0" w:color="auto"/>
              <w:right w:val="single" w:sz="8" w:space="0" w:color="auto"/>
            </w:tcBorders>
            <w:shd w:val="clear" w:color="auto" w:fill="auto"/>
            <w:noWrap/>
            <w:vAlign w:val="bottom"/>
            <w:hideMark/>
          </w:tcPr>
          <w:p w14:paraId="5D47E697"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single" w:sz="8" w:space="0" w:color="auto"/>
              <w:left w:val="nil"/>
              <w:bottom w:val="single" w:sz="8" w:space="0" w:color="auto"/>
              <w:right w:val="single" w:sz="8" w:space="0" w:color="auto"/>
            </w:tcBorders>
            <w:shd w:val="clear" w:color="auto" w:fill="auto"/>
            <w:noWrap/>
            <w:vAlign w:val="bottom"/>
            <w:hideMark/>
          </w:tcPr>
          <w:p w14:paraId="2A6622C5"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B50B955"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52E2BC95"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r w:rsidR="000E74C6" w:rsidRPr="000E74C6" w14:paraId="27EDC660" w14:textId="77777777" w:rsidTr="000E74C6">
        <w:trPr>
          <w:trHeight w:val="375"/>
        </w:trPr>
        <w:tc>
          <w:tcPr>
            <w:tcW w:w="379" w:type="pct"/>
            <w:tcBorders>
              <w:top w:val="nil"/>
              <w:left w:val="single" w:sz="8" w:space="0" w:color="auto"/>
              <w:bottom w:val="single" w:sz="8" w:space="0" w:color="auto"/>
              <w:right w:val="single" w:sz="8" w:space="0" w:color="auto"/>
            </w:tcBorders>
            <w:shd w:val="clear" w:color="auto" w:fill="auto"/>
            <w:noWrap/>
            <w:vAlign w:val="bottom"/>
            <w:hideMark/>
          </w:tcPr>
          <w:p w14:paraId="6D05CA6D"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2</w:t>
            </w:r>
          </w:p>
        </w:tc>
        <w:tc>
          <w:tcPr>
            <w:tcW w:w="976" w:type="pct"/>
            <w:tcBorders>
              <w:top w:val="nil"/>
              <w:left w:val="nil"/>
              <w:bottom w:val="single" w:sz="8" w:space="0" w:color="auto"/>
              <w:right w:val="single" w:sz="8" w:space="0" w:color="auto"/>
            </w:tcBorders>
            <w:shd w:val="clear" w:color="auto" w:fill="auto"/>
            <w:noWrap/>
            <w:vAlign w:val="bottom"/>
            <w:hideMark/>
          </w:tcPr>
          <w:p w14:paraId="1233AD3D" w14:textId="77777777" w:rsidR="000E74C6" w:rsidRPr="000E74C6" w:rsidRDefault="000E74C6" w:rsidP="000E74C6">
            <w:pPr>
              <w:spacing w:after="0" w:line="240" w:lineRule="auto"/>
              <w:jc w:val="center"/>
              <w:rPr>
                <w:rFonts w:ascii="Calibri" w:eastAsia="Times New Roman" w:hAnsi="Calibri" w:cs="Calibri"/>
                <w:b/>
                <w:bCs/>
                <w:color w:val="000000"/>
              </w:rPr>
            </w:pPr>
            <w:proofErr w:type="spellStart"/>
            <w:r w:rsidRPr="000E74C6">
              <w:rPr>
                <w:rFonts w:ascii="Calibri" w:eastAsia="Times New Roman" w:hAnsi="Calibri" w:cs="Calibri"/>
                <w:b/>
                <w:bCs/>
                <w:color w:val="000000"/>
              </w:rPr>
              <w:t>Septol</w:t>
            </w:r>
            <w:proofErr w:type="spellEnd"/>
          </w:p>
        </w:tc>
        <w:tc>
          <w:tcPr>
            <w:tcW w:w="903" w:type="pct"/>
            <w:tcBorders>
              <w:top w:val="single" w:sz="8" w:space="0" w:color="auto"/>
              <w:left w:val="nil"/>
              <w:bottom w:val="single" w:sz="8" w:space="0" w:color="auto"/>
              <w:right w:val="single" w:sz="8" w:space="0" w:color="auto"/>
            </w:tcBorders>
            <w:shd w:val="clear" w:color="auto" w:fill="auto"/>
            <w:noWrap/>
            <w:vAlign w:val="bottom"/>
            <w:hideMark/>
          </w:tcPr>
          <w:p w14:paraId="6389B787"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750 ml (Or Similar)</w:t>
            </w:r>
          </w:p>
        </w:tc>
        <w:tc>
          <w:tcPr>
            <w:tcW w:w="516" w:type="pct"/>
            <w:tcBorders>
              <w:top w:val="nil"/>
              <w:left w:val="nil"/>
              <w:bottom w:val="single" w:sz="8" w:space="0" w:color="auto"/>
              <w:right w:val="single" w:sz="8" w:space="0" w:color="auto"/>
            </w:tcBorders>
            <w:shd w:val="clear" w:color="auto" w:fill="auto"/>
            <w:noWrap/>
            <w:vAlign w:val="bottom"/>
            <w:hideMark/>
          </w:tcPr>
          <w:p w14:paraId="3552A2FD"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nil"/>
              <w:left w:val="nil"/>
              <w:bottom w:val="single" w:sz="8" w:space="0" w:color="auto"/>
              <w:right w:val="single" w:sz="8" w:space="0" w:color="auto"/>
            </w:tcBorders>
            <w:shd w:val="clear" w:color="auto" w:fill="auto"/>
            <w:noWrap/>
            <w:vAlign w:val="bottom"/>
            <w:hideMark/>
          </w:tcPr>
          <w:p w14:paraId="3E43A1CC"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nil"/>
              <w:left w:val="nil"/>
              <w:bottom w:val="single" w:sz="8" w:space="0" w:color="auto"/>
              <w:right w:val="single" w:sz="8" w:space="0" w:color="auto"/>
            </w:tcBorders>
            <w:shd w:val="clear" w:color="auto" w:fill="auto"/>
            <w:noWrap/>
            <w:vAlign w:val="bottom"/>
            <w:hideMark/>
          </w:tcPr>
          <w:p w14:paraId="43A2D970"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nil"/>
              <w:left w:val="nil"/>
              <w:bottom w:val="single" w:sz="8" w:space="0" w:color="auto"/>
              <w:right w:val="single" w:sz="8" w:space="0" w:color="auto"/>
            </w:tcBorders>
            <w:shd w:val="clear" w:color="auto" w:fill="auto"/>
            <w:noWrap/>
            <w:vAlign w:val="bottom"/>
            <w:hideMark/>
          </w:tcPr>
          <w:p w14:paraId="597C7EB8"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18163B4D"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r w:rsidR="000E74C6" w:rsidRPr="000E74C6" w14:paraId="1CD32D53" w14:textId="77777777" w:rsidTr="000E74C6">
        <w:trPr>
          <w:trHeight w:val="375"/>
        </w:trPr>
        <w:tc>
          <w:tcPr>
            <w:tcW w:w="379" w:type="pct"/>
            <w:tcBorders>
              <w:top w:val="nil"/>
              <w:left w:val="single" w:sz="8" w:space="0" w:color="auto"/>
              <w:bottom w:val="single" w:sz="8" w:space="0" w:color="auto"/>
              <w:right w:val="single" w:sz="8" w:space="0" w:color="auto"/>
            </w:tcBorders>
            <w:shd w:val="clear" w:color="auto" w:fill="auto"/>
            <w:noWrap/>
            <w:vAlign w:val="bottom"/>
            <w:hideMark/>
          </w:tcPr>
          <w:p w14:paraId="67E01CB3"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3</w:t>
            </w:r>
          </w:p>
        </w:tc>
        <w:tc>
          <w:tcPr>
            <w:tcW w:w="976" w:type="pct"/>
            <w:tcBorders>
              <w:top w:val="nil"/>
              <w:left w:val="nil"/>
              <w:bottom w:val="single" w:sz="8" w:space="0" w:color="auto"/>
              <w:right w:val="single" w:sz="8" w:space="0" w:color="auto"/>
            </w:tcBorders>
            <w:shd w:val="clear" w:color="auto" w:fill="auto"/>
            <w:noWrap/>
            <w:vAlign w:val="bottom"/>
            <w:hideMark/>
          </w:tcPr>
          <w:p w14:paraId="1BB9F857" w14:textId="77777777" w:rsidR="000E74C6" w:rsidRPr="000E74C6" w:rsidRDefault="000E74C6" w:rsidP="000E74C6">
            <w:pPr>
              <w:spacing w:after="0" w:line="240" w:lineRule="auto"/>
              <w:jc w:val="center"/>
              <w:rPr>
                <w:rFonts w:ascii="Calibri" w:eastAsia="Times New Roman" w:hAnsi="Calibri" w:cs="Calibri"/>
                <w:b/>
                <w:bCs/>
                <w:color w:val="000000"/>
              </w:rPr>
            </w:pPr>
            <w:proofErr w:type="spellStart"/>
            <w:r w:rsidRPr="000E74C6">
              <w:rPr>
                <w:rFonts w:ascii="Calibri" w:eastAsia="Times New Roman" w:hAnsi="Calibri" w:cs="Calibri"/>
                <w:b/>
                <w:bCs/>
                <w:color w:val="000000"/>
              </w:rPr>
              <w:t>Odex</w:t>
            </w:r>
            <w:proofErr w:type="spellEnd"/>
          </w:p>
        </w:tc>
        <w:tc>
          <w:tcPr>
            <w:tcW w:w="903" w:type="pct"/>
            <w:tcBorders>
              <w:top w:val="single" w:sz="8" w:space="0" w:color="auto"/>
              <w:left w:val="nil"/>
              <w:bottom w:val="single" w:sz="8" w:space="0" w:color="auto"/>
              <w:right w:val="single" w:sz="8" w:space="0" w:color="auto"/>
            </w:tcBorders>
            <w:shd w:val="clear" w:color="auto" w:fill="auto"/>
            <w:noWrap/>
            <w:vAlign w:val="bottom"/>
            <w:hideMark/>
          </w:tcPr>
          <w:p w14:paraId="4878D801"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 xml:space="preserve">1 </w:t>
            </w:r>
            <w:proofErr w:type="spellStart"/>
            <w:r w:rsidRPr="000E74C6">
              <w:rPr>
                <w:rFonts w:ascii="Calibri" w:eastAsia="Times New Roman" w:hAnsi="Calibri" w:cs="Calibri"/>
                <w:color w:val="000000"/>
              </w:rPr>
              <w:t>Litre</w:t>
            </w:r>
            <w:proofErr w:type="spellEnd"/>
            <w:r w:rsidRPr="000E74C6">
              <w:rPr>
                <w:rFonts w:ascii="Calibri" w:eastAsia="Times New Roman" w:hAnsi="Calibri" w:cs="Calibri"/>
                <w:color w:val="000000"/>
              </w:rPr>
              <w:t xml:space="preserve"> (Or Similar)</w:t>
            </w:r>
          </w:p>
        </w:tc>
        <w:tc>
          <w:tcPr>
            <w:tcW w:w="516" w:type="pct"/>
            <w:tcBorders>
              <w:top w:val="nil"/>
              <w:left w:val="nil"/>
              <w:bottom w:val="single" w:sz="8" w:space="0" w:color="auto"/>
              <w:right w:val="single" w:sz="8" w:space="0" w:color="auto"/>
            </w:tcBorders>
            <w:shd w:val="clear" w:color="auto" w:fill="auto"/>
            <w:noWrap/>
            <w:vAlign w:val="bottom"/>
            <w:hideMark/>
          </w:tcPr>
          <w:p w14:paraId="5F037341"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nil"/>
              <w:left w:val="nil"/>
              <w:bottom w:val="single" w:sz="8" w:space="0" w:color="auto"/>
              <w:right w:val="single" w:sz="8" w:space="0" w:color="auto"/>
            </w:tcBorders>
            <w:shd w:val="clear" w:color="auto" w:fill="auto"/>
            <w:noWrap/>
            <w:vAlign w:val="bottom"/>
            <w:hideMark/>
          </w:tcPr>
          <w:p w14:paraId="22697D1A"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nil"/>
              <w:left w:val="nil"/>
              <w:bottom w:val="single" w:sz="8" w:space="0" w:color="auto"/>
              <w:right w:val="single" w:sz="8" w:space="0" w:color="auto"/>
            </w:tcBorders>
            <w:shd w:val="clear" w:color="auto" w:fill="auto"/>
            <w:noWrap/>
            <w:vAlign w:val="bottom"/>
            <w:hideMark/>
          </w:tcPr>
          <w:p w14:paraId="43F104EB"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nil"/>
              <w:left w:val="nil"/>
              <w:bottom w:val="single" w:sz="8" w:space="0" w:color="auto"/>
              <w:right w:val="single" w:sz="8" w:space="0" w:color="auto"/>
            </w:tcBorders>
            <w:shd w:val="clear" w:color="auto" w:fill="auto"/>
            <w:noWrap/>
            <w:vAlign w:val="bottom"/>
            <w:hideMark/>
          </w:tcPr>
          <w:p w14:paraId="1056873D"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628ED6CC"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r w:rsidR="000E74C6" w:rsidRPr="000E74C6" w14:paraId="2E6E0C8D" w14:textId="77777777" w:rsidTr="000E74C6">
        <w:trPr>
          <w:trHeight w:val="375"/>
        </w:trPr>
        <w:tc>
          <w:tcPr>
            <w:tcW w:w="379" w:type="pct"/>
            <w:tcBorders>
              <w:top w:val="nil"/>
              <w:left w:val="single" w:sz="8" w:space="0" w:color="auto"/>
              <w:bottom w:val="single" w:sz="8" w:space="0" w:color="auto"/>
              <w:right w:val="single" w:sz="8" w:space="0" w:color="auto"/>
            </w:tcBorders>
            <w:shd w:val="clear" w:color="auto" w:fill="auto"/>
            <w:noWrap/>
            <w:vAlign w:val="bottom"/>
            <w:hideMark/>
          </w:tcPr>
          <w:p w14:paraId="6C7E7B21"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4</w:t>
            </w:r>
          </w:p>
        </w:tc>
        <w:tc>
          <w:tcPr>
            <w:tcW w:w="976" w:type="pct"/>
            <w:tcBorders>
              <w:top w:val="nil"/>
              <w:left w:val="nil"/>
              <w:bottom w:val="single" w:sz="8" w:space="0" w:color="auto"/>
              <w:right w:val="single" w:sz="8" w:space="0" w:color="auto"/>
            </w:tcBorders>
            <w:shd w:val="clear" w:color="auto" w:fill="auto"/>
            <w:noWrap/>
            <w:vAlign w:val="bottom"/>
            <w:hideMark/>
          </w:tcPr>
          <w:p w14:paraId="4B4680BF" w14:textId="77777777" w:rsidR="000E74C6" w:rsidRPr="000E74C6" w:rsidRDefault="000E74C6" w:rsidP="000E74C6">
            <w:pPr>
              <w:spacing w:after="0" w:line="240" w:lineRule="auto"/>
              <w:jc w:val="center"/>
              <w:rPr>
                <w:rFonts w:ascii="Calibri" w:eastAsia="Times New Roman" w:hAnsi="Calibri" w:cs="Calibri"/>
                <w:b/>
                <w:bCs/>
                <w:color w:val="000000"/>
              </w:rPr>
            </w:pPr>
            <w:r w:rsidRPr="000E74C6">
              <w:rPr>
                <w:rFonts w:ascii="Calibri" w:eastAsia="Times New Roman" w:hAnsi="Calibri" w:cs="Calibri"/>
                <w:b/>
                <w:bCs/>
                <w:color w:val="000000"/>
              </w:rPr>
              <w:t>Easy</w:t>
            </w:r>
          </w:p>
        </w:tc>
        <w:tc>
          <w:tcPr>
            <w:tcW w:w="903" w:type="pct"/>
            <w:tcBorders>
              <w:top w:val="single" w:sz="8" w:space="0" w:color="auto"/>
              <w:left w:val="nil"/>
              <w:bottom w:val="single" w:sz="8" w:space="0" w:color="auto"/>
              <w:right w:val="single" w:sz="8" w:space="0" w:color="auto"/>
            </w:tcBorders>
            <w:shd w:val="clear" w:color="auto" w:fill="auto"/>
            <w:noWrap/>
            <w:vAlign w:val="bottom"/>
            <w:hideMark/>
          </w:tcPr>
          <w:p w14:paraId="6AC5FE9E"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 xml:space="preserve">1.5 </w:t>
            </w:r>
            <w:proofErr w:type="spellStart"/>
            <w:r w:rsidRPr="000E74C6">
              <w:rPr>
                <w:rFonts w:ascii="Calibri" w:eastAsia="Times New Roman" w:hAnsi="Calibri" w:cs="Calibri"/>
                <w:color w:val="000000"/>
              </w:rPr>
              <w:t>Litre</w:t>
            </w:r>
            <w:proofErr w:type="spellEnd"/>
            <w:r w:rsidRPr="000E74C6">
              <w:rPr>
                <w:rFonts w:ascii="Calibri" w:eastAsia="Times New Roman" w:hAnsi="Calibri" w:cs="Calibri"/>
                <w:color w:val="000000"/>
              </w:rPr>
              <w:t xml:space="preserve"> (Or Similar)</w:t>
            </w:r>
          </w:p>
        </w:tc>
        <w:tc>
          <w:tcPr>
            <w:tcW w:w="516" w:type="pct"/>
            <w:tcBorders>
              <w:top w:val="nil"/>
              <w:left w:val="nil"/>
              <w:bottom w:val="single" w:sz="8" w:space="0" w:color="auto"/>
              <w:right w:val="single" w:sz="8" w:space="0" w:color="auto"/>
            </w:tcBorders>
            <w:shd w:val="clear" w:color="auto" w:fill="auto"/>
            <w:noWrap/>
            <w:vAlign w:val="bottom"/>
            <w:hideMark/>
          </w:tcPr>
          <w:p w14:paraId="48C5EE6E"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nil"/>
              <w:left w:val="nil"/>
              <w:bottom w:val="single" w:sz="8" w:space="0" w:color="auto"/>
              <w:right w:val="single" w:sz="8" w:space="0" w:color="auto"/>
            </w:tcBorders>
            <w:shd w:val="clear" w:color="auto" w:fill="auto"/>
            <w:noWrap/>
            <w:vAlign w:val="bottom"/>
            <w:hideMark/>
          </w:tcPr>
          <w:p w14:paraId="6C58D5B0"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nil"/>
              <w:left w:val="nil"/>
              <w:bottom w:val="single" w:sz="8" w:space="0" w:color="auto"/>
              <w:right w:val="single" w:sz="8" w:space="0" w:color="auto"/>
            </w:tcBorders>
            <w:shd w:val="clear" w:color="auto" w:fill="auto"/>
            <w:noWrap/>
            <w:vAlign w:val="bottom"/>
            <w:hideMark/>
          </w:tcPr>
          <w:p w14:paraId="270AB813"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nil"/>
              <w:left w:val="nil"/>
              <w:bottom w:val="single" w:sz="8" w:space="0" w:color="auto"/>
              <w:right w:val="single" w:sz="8" w:space="0" w:color="auto"/>
            </w:tcBorders>
            <w:shd w:val="clear" w:color="auto" w:fill="auto"/>
            <w:noWrap/>
            <w:vAlign w:val="bottom"/>
            <w:hideMark/>
          </w:tcPr>
          <w:p w14:paraId="6144838C"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1C77791D"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r w:rsidR="000E74C6" w:rsidRPr="000E74C6" w14:paraId="35089C5B" w14:textId="77777777" w:rsidTr="000E74C6">
        <w:trPr>
          <w:trHeight w:val="375"/>
        </w:trPr>
        <w:tc>
          <w:tcPr>
            <w:tcW w:w="379" w:type="pct"/>
            <w:tcBorders>
              <w:top w:val="nil"/>
              <w:left w:val="single" w:sz="8" w:space="0" w:color="auto"/>
              <w:bottom w:val="single" w:sz="8" w:space="0" w:color="auto"/>
              <w:right w:val="single" w:sz="8" w:space="0" w:color="auto"/>
            </w:tcBorders>
            <w:shd w:val="clear" w:color="auto" w:fill="auto"/>
            <w:noWrap/>
            <w:vAlign w:val="bottom"/>
            <w:hideMark/>
          </w:tcPr>
          <w:p w14:paraId="4EE44DD8"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5</w:t>
            </w:r>
          </w:p>
        </w:tc>
        <w:tc>
          <w:tcPr>
            <w:tcW w:w="976" w:type="pct"/>
            <w:tcBorders>
              <w:top w:val="nil"/>
              <w:left w:val="nil"/>
              <w:bottom w:val="single" w:sz="8" w:space="0" w:color="auto"/>
              <w:right w:val="single" w:sz="8" w:space="0" w:color="auto"/>
            </w:tcBorders>
            <w:shd w:val="clear" w:color="auto" w:fill="auto"/>
            <w:noWrap/>
            <w:vAlign w:val="bottom"/>
            <w:hideMark/>
          </w:tcPr>
          <w:p w14:paraId="278B4265" w14:textId="77777777" w:rsidR="000E74C6" w:rsidRPr="000E74C6" w:rsidRDefault="000E74C6" w:rsidP="000E74C6">
            <w:pPr>
              <w:spacing w:after="0" w:line="240" w:lineRule="auto"/>
              <w:jc w:val="center"/>
              <w:rPr>
                <w:rFonts w:ascii="Calibri" w:eastAsia="Times New Roman" w:hAnsi="Calibri" w:cs="Calibri"/>
                <w:b/>
                <w:bCs/>
                <w:color w:val="000000"/>
              </w:rPr>
            </w:pPr>
            <w:r w:rsidRPr="000E74C6">
              <w:rPr>
                <w:rFonts w:ascii="Calibri" w:eastAsia="Times New Roman" w:hAnsi="Calibri" w:cs="Calibri"/>
                <w:b/>
                <w:bCs/>
                <w:color w:val="000000"/>
              </w:rPr>
              <w:t>Flash</w:t>
            </w:r>
          </w:p>
        </w:tc>
        <w:tc>
          <w:tcPr>
            <w:tcW w:w="903" w:type="pct"/>
            <w:tcBorders>
              <w:top w:val="single" w:sz="8" w:space="0" w:color="auto"/>
              <w:left w:val="nil"/>
              <w:bottom w:val="single" w:sz="8" w:space="0" w:color="auto"/>
              <w:right w:val="single" w:sz="8" w:space="0" w:color="auto"/>
            </w:tcBorders>
            <w:shd w:val="clear" w:color="auto" w:fill="auto"/>
            <w:noWrap/>
            <w:vAlign w:val="bottom"/>
            <w:hideMark/>
          </w:tcPr>
          <w:p w14:paraId="247ED7E3"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 xml:space="preserve">1 </w:t>
            </w:r>
            <w:proofErr w:type="spellStart"/>
            <w:r w:rsidRPr="000E74C6">
              <w:rPr>
                <w:rFonts w:ascii="Calibri" w:eastAsia="Times New Roman" w:hAnsi="Calibri" w:cs="Calibri"/>
                <w:color w:val="000000"/>
              </w:rPr>
              <w:t>Litre</w:t>
            </w:r>
            <w:proofErr w:type="spellEnd"/>
            <w:r w:rsidRPr="000E74C6">
              <w:rPr>
                <w:rFonts w:ascii="Calibri" w:eastAsia="Times New Roman" w:hAnsi="Calibri" w:cs="Calibri"/>
                <w:color w:val="000000"/>
              </w:rPr>
              <w:t xml:space="preserve"> (Or Similar)</w:t>
            </w:r>
          </w:p>
        </w:tc>
        <w:tc>
          <w:tcPr>
            <w:tcW w:w="516" w:type="pct"/>
            <w:tcBorders>
              <w:top w:val="nil"/>
              <w:left w:val="nil"/>
              <w:bottom w:val="single" w:sz="8" w:space="0" w:color="auto"/>
              <w:right w:val="single" w:sz="8" w:space="0" w:color="auto"/>
            </w:tcBorders>
            <w:shd w:val="clear" w:color="auto" w:fill="auto"/>
            <w:noWrap/>
            <w:vAlign w:val="bottom"/>
            <w:hideMark/>
          </w:tcPr>
          <w:p w14:paraId="312CE5F9"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nil"/>
              <w:left w:val="nil"/>
              <w:bottom w:val="single" w:sz="8" w:space="0" w:color="auto"/>
              <w:right w:val="single" w:sz="8" w:space="0" w:color="auto"/>
            </w:tcBorders>
            <w:shd w:val="clear" w:color="auto" w:fill="auto"/>
            <w:noWrap/>
            <w:vAlign w:val="bottom"/>
            <w:hideMark/>
          </w:tcPr>
          <w:p w14:paraId="227F5860"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nil"/>
              <w:left w:val="nil"/>
              <w:bottom w:val="single" w:sz="8" w:space="0" w:color="auto"/>
              <w:right w:val="single" w:sz="8" w:space="0" w:color="auto"/>
            </w:tcBorders>
            <w:shd w:val="clear" w:color="auto" w:fill="auto"/>
            <w:noWrap/>
            <w:vAlign w:val="bottom"/>
            <w:hideMark/>
          </w:tcPr>
          <w:p w14:paraId="0A6E2954"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nil"/>
              <w:left w:val="nil"/>
              <w:bottom w:val="single" w:sz="8" w:space="0" w:color="auto"/>
              <w:right w:val="single" w:sz="8" w:space="0" w:color="auto"/>
            </w:tcBorders>
            <w:shd w:val="clear" w:color="auto" w:fill="auto"/>
            <w:noWrap/>
            <w:vAlign w:val="bottom"/>
            <w:hideMark/>
          </w:tcPr>
          <w:p w14:paraId="3F3435CF"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51012C2D"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r w:rsidR="000E74C6" w:rsidRPr="000E74C6" w14:paraId="7E80F395" w14:textId="77777777" w:rsidTr="000E74C6">
        <w:trPr>
          <w:trHeight w:val="375"/>
        </w:trPr>
        <w:tc>
          <w:tcPr>
            <w:tcW w:w="379" w:type="pct"/>
            <w:tcBorders>
              <w:top w:val="nil"/>
              <w:left w:val="single" w:sz="8" w:space="0" w:color="auto"/>
              <w:bottom w:val="single" w:sz="8" w:space="0" w:color="auto"/>
              <w:right w:val="single" w:sz="8" w:space="0" w:color="auto"/>
            </w:tcBorders>
            <w:shd w:val="clear" w:color="auto" w:fill="auto"/>
            <w:noWrap/>
            <w:vAlign w:val="bottom"/>
            <w:hideMark/>
          </w:tcPr>
          <w:p w14:paraId="26631904"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6</w:t>
            </w:r>
          </w:p>
        </w:tc>
        <w:tc>
          <w:tcPr>
            <w:tcW w:w="976" w:type="pct"/>
            <w:tcBorders>
              <w:top w:val="nil"/>
              <w:left w:val="nil"/>
              <w:bottom w:val="single" w:sz="8" w:space="0" w:color="auto"/>
              <w:right w:val="single" w:sz="8" w:space="0" w:color="auto"/>
            </w:tcBorders>
            <w:shd w:val="clear" w:color="auto" w:fill="auto"/>
            <w:noWrap/>
            <w:vAlign w:val="bottom"/>
            <w:hideMark/>
          </w:tcPr>
          <w:p w14:paraId="42C36CA5" w14:textId="77777777" w:rsidR="000E74C6" w:rsidRPr="000E74C6" w:rsidRDefault="000E74C6" w:rsidP="000E74C6">
            <w:pPr>
              <w:spacing w:after="0" w:line="240" w:lineRule="auto"/>
              <w:jc w:val="center"/>
              <w:rPr>
                <w:rFonts w:ascii="Calibri" w:eastAsia="Times New Roman" w:hAnsi="Calibri" w:cs="Calibri"/>
                <w:b/>
                <w:bCs/>
                <w:color w:val="000000"/>
              </w:rPr>
            </w:pPr>
            <w:proofErr w:type="spellStart"/>
            <w:r w:rsidRPr="000E74C6">
              <w:rPr>
                <w:rFonts w:ascii="Calibri" w:eastAsia="Times New Roman" w:hAnsi="Calibri" w:cs="Calibri"/>
                <w:b/>
                <w:bCs/>
                <w:color w:val="000000"/>
              </w:rPr>
              <w:t>Camio</w:t>
            </w:r>
            <w:proofErr w:type="spellEnd"/>
          </w:p>
        </w:tc>
        <w:tc>
          <w:tcPr>
            <w:tcW w:w="903" w:type="pct"/>
            <w:tcBorders>
              <w:top w:val="single" w:sz="8" w:space="0" w:color="auto"/>
              <w:left w:val="nil"/>
              <w:bottom w:val="single" w:sz="8" w:space="0" w:color="auto"/>
              <w:right w:val="single" w:sz="8" w:space="0" w:color="auto"/>
            </w:tcBorders>
            <w:shd w:val="clear" w:color="auto" w:fill="auto"/>
            <w:noWrap/>
            <w:vAlign w:val="bottom"/>
            <w:hideMark/>
          </w:tcPr>
          <w:p w14:paraId="5E2BC6A3"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500 ml (Or Similar)</w:t>
            </w:r>
          </w:p>
        </w:tc>
        <w:tc>
          <w:tcPr>
            <w:tcW w:w="516" w:type="pct"/>
            <w:tcBorders>
              <w:top w:val="nil"/>
              <w:left w:val="nil"/>
              <w:bottom w:val="single" w:sz="8" w:space="0" w:color="auto"/>
              <w:right w:val="single" w:sz="8" w:space="0" w:color="auto"/>
            </w:tcBorders>
            <w:shd w:val="clear" w:color="auto" w:fill="auto"/>
            <w:noWrap/>
            <w:vAlign w:val="bottom"/>
            <w:hideMark/>
          </w:tcPr>
          <w:p w14:paraId="50704D1B"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nil"/>
              <w:left w:val="nil"/>
              <w:bottom w:val="single" w:sz="8" w:space="0" w:color="auto"/>
              <w:right w:val="single" w:sz="8" w:space="0" w:color="auto"/>
            </w:tcBorders>
            <w:shd w:val="clear" w:color="auto" w:fill="auto"/>
            <w:noWrap/>
            <w:vAlign w:val="bottom"/>
            <w:hideMark/>
          </w:tcPr>
          <w:p w14:paraId="7F4AE23E"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nil"/>
              <w:left w:val="nil"/>
              <w:bottom w:val="single" w:sz="8" w:space="0" w:color="auto"/>
              <w:right w:val="single" w:sz="8" w:space="0" w:color="auto"/>
            </w:tcBorders>
            <w:shd w:val="clear" w:color="auto" w:fill="auto"/>
            <w:noWrap/>
            <w:vAlign w:val="bottom"/>
            <w:hideMark/>
          </w:tcPr>
          <w:p w14:paraId="76D651C4"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nil"/>
              <w:left w:val="nil"/>
              <w:bottom w:val="single" w:sz="8" w:space="0" w:color="auto"/>
              <w:right w:val="single" w:sz="8" w:space="0" w:color="auto"/>
            </w:tcBorders>
            <w:shd w:val="clear" w:color="auto" w:fill="auto"/>
            <w:noWrap/>
            <w:vAlign w:val="bottom"/>
            <w:hideMark/>
          </w:tcPr>
          <w:p w14:paraId="170BC61D"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39BC0E64"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r w:rsidR="000E74C6" w:rsidRPr="000E74C6" w14:paraId="0814C509" w14:textId="77777777" w:rsidTr="000E74C6">
        <w:trPr>
          <w:trHeight w:val="375"/>
        </w:trPr>
        <w:tc>
          <w:tcPr>
            <w:tcW w:w="379" w:type="pct"/>
            <w:tcBorders>
              <w:top w:val="nil"/>
              <w:left w:val="single" w:sz="8" w:space="0" w:color="auto"/>
              <w:bottom w:val="single" w:sz="8" w:space="0" w:color="auto"/>
              <w:right w:val="single" w:sz="8" w:space="0" w:color="auto"/>
            </w:tcBorders>
            <w:shd w:val="clear" w:color="auto" w:fill="auto"/>
            <w:noWrap/>
            <w:vAlign w:val="bottom"/>
            <w:hideMark/>
          </w:tcPr>
          <w:p w14:paraId="340D927E"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7</w:t>
            </w:r>
          </w:p>
        </w:tc>
        <w:tc>
          <w:tcPr>
            <w:tcW w:w="976" w:type="pct"/>
            <w:tcBorders>
              <w:top w:val="nil"/>
              <w:left w:val="nil"/>
              <w:bottom w:val="single" w:sz="8" w:space="0" w:color="auto"/>
              <w:right w:val="single" w:sz="8" w:space="0" w:color="auto"/>
            </w:tcBorders>
            <w:shd w:val="clear" w:color="auto" w:fill="auto"/>
            <w:noWrap/>
            <w:vAlign w:val="bottom"/>
            <w:hideMark/>
          </w:tcPr>
          <w:p w14:paraId="07B9ACE4" w14:textId="77777777" w:rsidR="000E74C6" w:rsidRPr="000E74C6" w:rsidRDefault="000E74C6" w:rsidP="000E74C6">
            <w:pPr>
              <w:spacing w:after="0" w:line="240" w:lineRule="auto"/>
              <w:jc w:val="center"/>
              <w:rPr>
                <w:rFonts w:ascii="Calibri" w:eastAsia="Times New Roman" w:hAnsi="Calibri" w:cs="Calibri"/>
                <w:b/>
                <w:bCs/>
                <w:color w:val="000000"/>
              </w:rPr>
            </w:pPr>
            <w:proofErr w:type="spellStart"/>
            <w:r w:rsidRPr="000E74C6">
              <w:rPr>
                <w:rFonts w:ascii="Calibri" w:eastAsia="Times New Roman" w:hAnsi="Calibri" w:cs="Calibri"/>
                <w:b/>
                <w:bCs/>
                <w:color w:val="000000"/>
              </w:rPr>
              <w:t>Germex</w:t>
            </w:r>
            <w:proofErr w:type="spellEnd"/>
          </w:p>
        </w:tc>
        <w:tc>
          <w:tcPr>
            <w:tcW w:w="903" w:type="pct"/>
            <w:tcBorders>
              <w:top w:val="single" w:sz="8" w:space="0" w:color="auto"/>
              <w:left w:val="nil"/>
              <w:bottom w:val="single" w:sz="8" w:space="0" w:color="auto"/>
              <w:right w:val="single" w:sz="8" w:space="0" w:color="auto"/>
            </w:tcBorders>
            <w:shd w:val="clear" w:color="auto" w:fill="auto"/>
            <w:noWrap/>
            <w:vAlign w:val="bottom"/>
            <w:hideMark/>
          </w:tcPr>
          <w:p w14:paraId="792A5462"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 xml:space="preserve">1.2 </w:t>
            </w:r>
            <w:proofErr w:type="spellStart"/>
            <w:r w:rsidRPr="000E74C6">
              <w:rPr>
                <w:rFonts w:ascii="Calibri" w:eastAsia="Times New Roman" w:hAnsi="Calibri" w:cs="Calibri"/>
                <w:color w:val="000000"/>
              </w:rPr>
              <w:t>Litre</w:t>
            </w:r>
            <w:proofErr w:type="spellEnd"/>
            <w:r w:rsidRPr="000E74C6">
              <w:rPr>
                <w:rFonts w:ascii="Calibri" w:eastAsia="Times New Roman" w:hAnsi="Calibri" w:cs="Calibri"/>
                <w:color w:val="000000"/>
              </w:rPr>
              <w:t xml:space="preserve"> (Or Similar)</w:t>
            </w:r>
          </w:p>
        </w:tc>
        <w:tc>
          <w:tcPr>
            <w:tcW w:w="516" w:type="pct"/>
            <w:tcBorders>
              <w:top w:val="nil"/>
              <w:left w:val="nil"/>
              <w:bottom w:val="single" w:sz="8" w:space="0" w:color="auto"/>
              <w:right w:val="single" w:sz="8" w:space="0" w:color="auto"/>
            </w:tcBorders>
            <w:shd w:val="clear" w:color="auto" w:fill="auto"/>
            <w:noWrap/>
            <w:vAlign w:val="bottom"/>
            <w:hideMark/>
          </w:tcPr>
          <w:p w14:paraId="67F41E39"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nil"/>
              <w:left w:val="nil"/>
              <w:bottom w:val="single" w:sz="8" w:space="0" w:color="auto"/>
              <w:right w:val="single" w:sz="8" w:space="0" w:color="auto"/>
            </w:tcBorders>
            <w:shd w:val="clear" w:color="auto" w:fill="auto"/>
            <w:noWrap/>
            <w:vAlign w:val="bottom"/>
            <w:hideMark/>
          </w:tcPr>
          <w:p w14:paraId="1B385CD5"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nil"/>
              <w:left w:val="nil"/>
              <w:bottom w:val="single" w:sz="8" w:space="0" w:color="auto"/>
              <w:right w:val="single" w:sz="8" w:space="0" w:color="auto"/>
            </w:tcBorders>
            <w:shd w:val="clear" w:color="auto" w:fill="auto"/>
            <w:noWrap/>
            <w:vAlign w:val="bottom"/>
            <w:hideMark/>
          </w:tcPr>
          <w:p w14:paraId="5C4E0EF9"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nil"/>
              <w:left w:val="nil"/>
              <w:bottom w:val="single" w:sz="8" w:space="0" w:color="auto"/>
              <w:right w:val="single" w:sz="8" w:space="0" w:color="auto"/>
            </w:tcBorders>
            <w:shd w:val="clear" w:color="auto" w:fill="auto"/>
            <w:noWrap/>
            <w:vAlign w:val="bottom"/>
            <w:hideMark/>
          </w:tcPr>
          <w:p w14:paraId="39A15E1E"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7EA481CE"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r w:rsidR="000E74C6" w:rsidRPr="000E74C6" w14:paraId="2D39B447" w14:textId="77777777" w:rsidTr="000E74C6">
        <w:trPr>
          <w:trHeight w:val="345"/>
        </w:trPr>
        <w:tc>
          <w:tcPr>
            <w:tcW w:w="379" w:type="pct"/>
            <w:tcBorders>
              <w:top w:val="nil"/>
              <w:left w:val="single" w:sz="8" w:space="0" w:color="auto"/>
              <w:bottom w:val="single" w:sz="8" w:space="0" w:color="auto"/>
              <w:right w:val="single" w:sz="8" w:space="0" w:color="auto"/>
            </w:tcBorders>
            <w:shd w:val="clear" w:color="auto" w:fill="auto"/>
            <w:noWrap/>
            <w:vAlign w:val="bottom"/>
            <w:hideMark/>
          </w:tcPr>
          <w:p w14:paraId="1FD78DDD"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8</w:t>
            </w:r>
          </w:p>
        </w:tc>
        <w:tc>
          <w:tcPr>
            <w:tcW w:w="976" w:type="pct"/>
            <w:tcBorders>
              <w:top w:val="nil"/>
              <w:left w:val="nil"/>
              <w:bottom w:val="single" w:sz="8" w:space="0" w:color="auto"/>
              <w:right w:val="single" w:sz="8" w:space="0" w:color="auto"/>
            </w:tcBorders>
            <w:shd w:val="clear" w:color="auto" w:fill="auto"/>
            <w:noWrap/>
            <w:vAlign w:val="bottom"/>
            <w:hideMark/>
          </w:tcPr>
          <w:p w14:paraId="2B6A157A" w14:textId="77777777" w:rsidR="000E74C6" w:rsidRPr="000E74C6" w:rsidRDefault="000E74C6" w:rsidP="000E74C6">
            <w:pPr>
              <w:spacing w:after="0" w:line="240" w:lineRule="auto"/>
              <w:jc w:val="center"/>
              <w:rPr>
                <w:rFonts w:ascii="Calibri" w:eastAsia="Times New Roman" w:hAnsi="Calibri" w:cs="Calibri"/>
                <w:b/>
                <w:bCs/>
                <w:color w:val="000000"/>
              </w:rPr>
            </w:pPr>
            <w:r w:rsidRPr="000E74C6">
              <w:rPr>
                <w:rFonts w:ascii="Calibri" w:eastAsia="Times New Roman" w:hAnsi="Calibri" w:cs="Calibri"/>
                <w:b/>
                <w:bCs/>
                <w:color w:val="000000"/>
              </w:rPr>
              <w:t>Vita</w:t>
            </w:r>
          </w:p>
        </w:tc>
        <w:tc>
          <w:tcPr>
            <w:tcW w:w="903" w:type="pct"/>
            <w:tcBorders>
              <w:top w:val="single" w:sz="8" w:space="0" w:color="auto"/>
              <w:left w:val="nil"/>
              <w:bottom w:val="single" w:sz="8" w:space="0" w:color="auto"/>
              <w:right w:val="single" w:sz="8" w:space="0" w:color="auto"/>
            </w:tcBorders>
            <w:shd w:val="clear" w:color="auto" w:fill="auto"/>
            <w:noWrap/>
            <w:vAlign w:val="bottom"/>
            <w:hideMark/>
          </w:tcPr>
          <w:p w14:paraId="1FC6BA05"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 xml:space="preserve">901 </w:t>
            </w:r>
            <w:proofErr w:type="gramStart"/>
            <w:r w:rsidRPr="000E74C6">
              <w:rPr>
                <w:rFonts w:ascii="Calibri" w:eastAsia="Times New Roman" w:hAnsi="Calibri" w:cs="Calibri"/>
                <w:color w:val="000000"/>
              </w:rPr>
              <w:t>gram</w:t>
            </w:r>
            <w:proofErr w:type="gramEnd"/>
            <w:r w:rsidRPr="000E74C6">
              <w:rPr>
                <w:rFonts w:ascii="Calibri" w:eastAsia="Times New Roman" w:hAnsi="Calibri" w:cs="Calibri"/>
                <w:color w:val="000000"/>
              </w:rPr>
              <w:t xml:space="preserve"> (Or Similar)</w:t>
            </w:r>
          </w:p>
        </w:tc>
        <w:tc>
          <w:tcPr>
            <w:tcW w:w="516" w:type="pct"/>
            <w:tcBorders>
              <w:top w:val="nil"/>
              <w:left w:val="nil"/>
              <w:bottom w:val="single" w:sz="8" w:space="0" w:color="auto"/>
              <w:right w:val="single" w:sz="8" w:space="0" w:color="auto"/>
            </w:tcBorders>
            <w:shd w:val="clear" w:color="auto" w:fill="auto"/>
            <w:noWrap/>
            <w:vAlign w:val="bottom"/>
            <w:hideMark/>
          </w:tcPr>
          <w:p w14:paraId="25DB1D59"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nil"/>
              <w:left w:val="nil"/>
              <w:bottom w:val="single" w:sz="8" w:space="0" w:color="auto"/>
              <w:right w:val="single" w:sz="8" w:space="0" w:color="auto"/>
            </w:tcBorders>
            <w:shd w:val="clear" w:color="auto" w:fill="auto"/>
            <w:noWrap/>
            <w:vAlign w:val="bottom"/>
            <w:hideMark/>
          </w:tcPr>
          <w:p w14:paraId="62019667"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nil"/>
              <w:left w:val="nil"/>
              <w:bottom w:val="single" w:sz="8" w:space="0" w:color="auto"/>
              <w:right w:val="single" w:sz="8" w:space="0" w:color="auto"/>
            </w:tcBorders>
            <w:shd w:val="clear" w:color="auto" w:fill="auto"/>
            <w:noWrap/>
            <w:vAlign w:val="bottom"/>
            <w:hideMark/>
          </w:tcPr>
          <w:p w14:paraId="71F3DAA9"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nil"/>
              <w:left w:val="nil"/>
              <w:bottom w:val="single" w:sz="8" w:space="0" w:color="auto"/>
              <w:right w:val="single" w:sz="8" w:space="0" w:color="auto"/>
            </w:tcBorders>
            <w:shd w:val="clear" w:color="auto" w:fill="auto"/>
            <w:noWrap/>
            <w:vAlign w:val="bottom"/>
            <w:hideMark/>
          </w:tcPr>
          <w:p w14:paraId="33187F27"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4DD2DB73"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r w:rsidR="000E74C6" w:rsidRPr="000E74C6" w14:paraId="7ABD752F" w14:textId="77777777" w:rsidTr="000E74C6">
        <w:trPr>
          <w:trHeight w:val="324"/>
        </w:trPr>
        <w:tc>
          <w:tcPr>
            <w:tcW w:w="379" w:type="pct"/>
            <w:tcBorders>
              <w:top w:val="nil"/>
              <w:left w:val="single" w:sz="8" w:space="0" w:color="auto"/>
              <w:bottom w:val="single" w:sz="8" w:space="0" w:color="auto"/>
              <w:right w:val="single" w:sz="8" w:space="0" w:color="auto"/>
            </w:tcBorders>
            <w:shd w:val="clear" w:color="auto" w:fill="auto"/>
            <w:noWrap/>
            <w:vAlign w:val="bottom"/>
            <w:hideMark/>
          </w:tcPr>
          <w:p w14:paraId="19C5D80B"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9</w:t>
            </w:r>
          </w:p>
        </w:tc>
        <w:tc>
          <w:tcPr>
            <w:tcW w:w="976" w:type="pct"/>
            <w:tcBorders>
              <w:top w:val="nil"/>
              <w:left w:val="nil"/>
              <w:bottom w:val="single" w:sz="8" w:space="0" w:color="auto"/>
              <w:right w:val="single" w:sz="8" w:space="0" w:color="auto"/>
            </w:tcBorders>
            <w:shd w:val="clear" w:color="auto" w:fill="auto"/>
            <w:noWrap/>
            <w:vAlign w:val="bottom"/>
            <w:hideMark/>
          </w:tcPr>
          <w:p w14:paraId="55FDE613" w14:textId="77777777" w:rsidR="000E74C6" w:rsidRPr="000E74C6" w:rsidRDefault="000E74C6" w:rsidP="000E74C6">
            <w:pPr>
              <w:spacing w:after="0" w:line="240" w:lineRule="auto"/>
              <w:jc w:val="center"/>
              <w:rPr>
                <w:rFonts w:ascii="Calibri" w:eastAsia="Times New Roman" w:hAnsi="Calibri" w:cs="Calibri"/>
                <w:b/>
                <w:bCs/>
                <w:color w:val="000000"/>
              </w:rPr>
            </w:pPr>
            <w:r w:rsidRPr="000E74C6">
              <w:rPr>
                <w:rFonts w:ascii="Calibri" w:eastAsia="Times New Roman" w:hAnsi="Calibri" w:cs="Calibri"/>
                <w:b/>
                <w:bCs/>
                <w:color w:val="000000"/>
              </w:rPr>
              <w:t xml:space="preserve">Fresh </w:t>
            </w:r>
            <w:proofErr w:type="spellStart"/>
            <w:r w:rsidRPr="000E74C6">
              <w:rPr>
                <w:rFonts w:ascii="Calibri" w:eastAsia="Times New Roman" w:hAnsi="Calibri" w:cs="Calibri"/>
                <w:b/>
                <w:bCs/>
                <w:color w:val="000000"/>
              </w:rPr>
              <w:t>Bectra</w:t>
            </w:r>
            <w:proofErr w:type="spellEnd"/>
          </w:p>
        </w:tc>
        <w:tc>
          <w:tcPr>
            <w:tcW w:w="903" w:type="pct"/>
            <w:tcBorders>
              <w:top w:val="single" w:sz="8" w:space="0" w:color="auto"/>
              <w:left w:val="nil"/>
              <w:bottom w:val="single" w:sz="8" w:space="0" w:color="auto"/>
              <w:right w:val="single" w:sz="8" w:space="0" w:color="auto"/>
            </w:tcBorders>
            <w:shd w:val="clear" w:color="auto" w:fill="auto"/>
            <w:noWrap/>
            <w:vAlign w:val="bottom"/>
            <w:hideMark/>
          </w:tcPr>
          <w:p w14:paraId="08705D11"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250 ml (Or Similar)</w:t>
            </w:r>
          </w:p>
        </w:tc>
        <w:tc>
          <w:tcPr>
            <w:tcW w:w="516" w:type="pct"/>
            <w:tcBorders>
              <w:top w:val="nil"/>
              <w:left w:val="nil"/>
              <w:bottom w:val="single" w:sz="8" w:space="0" w:color="auto"/>
              <w:right w:val="single" w:sz="8" w:space="0" w:color="auto"/>
            </w:tcBorders>
            <w:shd w:val="clear" w:color="auto" w:fill="auto"/>
            <w:noWrap/>
            <w:vAlign w:val="bottom"/>
            <w:hideMark/>
          </w:tcPr>
          <w:p w14:paraId="59AF19CF"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nil"/>
              <w:left w:val="nil"/>
              <w:bottom w:val="single" w:sz="8" w:space="0" w:color="auto"/>
              <w:right w:val="single" w:sz="8" w:space="0" w:color="auto"/>
            </w:tcBorders>
            <w:shd w:val="clear" w:color="auto" w:fill="auto"/>
            <w:noWrap/>
            <w:vAlign w:val="bottom"/>
            <w:hideMark/>
          </w:tcPr>
          <w:p w14:paraId="2D7E02BA"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nil"/>
              <w:left w:val="nil"/>
              <w:bottom w:val="single" w:sz="8" w:space="0" w:color="auto"/>
              <w:right w:val="single" w:sz="8" w:space="0" w:color="auto"/>
            </w:tcBorders>
            <w:shd w:val="clear" w:color="auto" w:fill="auto"/>
            <w:noWrap/>
            <w:vAlign w:val="bottom"/>
            <w:hideMark/>
          </w:tcPr>
          <w:p w14:paraId="563B5BF5"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nil"/>
              <w:left w:val="nil"/>
              <w:bottom w:val="single" w:sz="8" w:space="0" w:color="auto"/>
              <w:right w:val="single" w:sz="8" w:space="0" w:color="auto"/>
            </w:tcBorders>
            <w:shd w:val="clear" w:color="auto" w:fill="auto"/>
            <w:noWrap/>
            <w:vAlign w:val="bottom"/>
            <w:hideMark/>
          </w:tcPr>
          <w:p w14:paraId="3E439D4C"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42F6378A"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r w:rsidR="000E74C6" w:rsidRPr="000E74C6" w14:paraId="4FCF0871" w14:textId="77777777" w:rsidTr="000E74C6">
        <w:trPr>
          <w:trHeight w:val="375"/>
        </w:trPr>
        <w:tc>
          <w:tcPr>
            <w:tcW w:w="379" w:type="pct"/>
            <w:tcBorders>
              <w:top w:val="nil"/>
              <w:left w:val="single" w:sz="8" w:space="0" w:color="auto"/>
              <w:bottom w:val="single" w:sz="8" w:space="0" w:color="auto"/>
              <w:right w:val="single" w:sz="8" w:space="0" w:color="auto"/>
            </w:tcBorders>
            <w:shd w:val="clear" w:color="auto" w:fill="auto"/>
            <w:noWrap/>
            <w:vAlign w:val="bottom"/>
            <w:hideMark/>
          </w:tcPr>
          <w:p w14:paraId="514573ED"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976" w:type="pct"/>
            <w:tcBorders>
              <w:top w:val="nil"/>
              <w:left w:val="nil"/>
              <w:bottom w:val="single" w:sz="8" w:space="0" w:color="auto"/>
              <w:right w:val="single" w:sz="8" w:space="0" w:color="auto"/>
            </w:tcBorders>
            <w:shd w:val="clear" w:color="auto" w:fill="auto"/>
            <w:noWrap/>
            <w:vAlign w:val="center"/>
            <w:hideMark/>
          </w:tcPr>
          <w:p w14:paraId="707D1BA5" w14:textId="77777777" w:rsidR="000E74C6" w:rsidRPr="000E74C6" w:rsidRDefault="000E74C6" w:rsidP="000E74C6">
            <w:pPr>
              <w:spacing w:after="0" w:line="240" w:lineRule="auto"/>
              <w:jc w:val="center"/>
              <w:rPr>
                <w:rFonts w:ascii="Calibri" w:eastAsia="Times New Roman" w:hAnsi="Calibri" w:cs="Calibri"/>
                <w:b/>
                <w:bCs/>
                <w:color w:val="000000"/>
              </w:rPr>
            </w:pPr>
            <w:r w:rsidRPr="000E74C6">
              <w:rPr>
                <w:rFonts w:ascii="Calibri" w:eastAsia="Times New Roman" w:hAnsi="Calibri" w:cs="Calibri"/>
                <w:b/>
                <w:bCs/>
                <w:color w:val="000000"/>
              </w:rPr>
              <w:t xml:space="preserve"> Alco</w:t>
            </w:r>
          </w:p>
        </w:tc>
        <w:tc>
          <w:tcPr>
            <w:tcW w:w="903" w:type="pct"/>
            <w:tcBorders>
              <w:top w:val="single" w:sz="8" w:space="0" w:color="auto"/>
              <w:left w:val="nil"/>
              <w:bottom w:val="single" w:sz="8" w:space="0" w:color="auto"/>
              <w:right w:val="single" w:sz="8" w:space="0" w:color="auto"/>
            </w:tcBorders>
            <w:shd w:val="clear" w:color="auto" w:fill="auto"/>
            <w:noWrap/>
            <w:vAlign w:val="center"/>
            <w:hideMark/>
          </w:tcPr>
          <w:p w14:paraId="0A9A6CE6"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Pure alcohol 450 ml</w:t>
            </w:r>
          </w:p>
        </w:tc>
        <w:tc>
          <w:tcPr>
            <w:tcW w:w="516" w:type="pct"/>
            <w:tcBorders>
              <w:top w:val="nil"/>
              <w:left w:val="nil"/>
              <w:bottom w:val="single" w:sz="8" w:space="0" w:color="auto"/>
              <w:right w:val="single" w:sz="8" w:space="0" w:color="auto"/>
            </w:tcBorders>
            <w:shd w:val="clear" w:color="auto" w:fill="auto"/>
            <w:noWrap/>
            <w:vAlign w:val="center"/>
            <w:hideMark/>
          </w:tcPr>
          <w:p w14:paraId="61507304"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Box of 12</w:t>
            </w:r>
          </w:p>
        </w:tc>
        <w:tc>
          <w:tcPr>
            <w:tcW w:w="1063" w:type="pct"/>
            <w:tcBorders>
              <w:top w:val="nil"/>
              <w:left w:val="nil"/>
              <w:bottom w:val="single" w:sz="8" w:space="0" w:color="auto"/>
              <w:right w:val="single" w:sz="8" w:space="0" w:color="auto"/>
            </w:tcBorders>
            <w:shd w:val="clear" w:color="auto" w:fill="auto"/>
            <w:noWrap/>
            <w:vAlign w:val="bottom"/>
            <w:hideMark/>
          </w:tcPr>
          <w:p w14:paraId="66595AE2" w14:textId="77777777" w:rsidR="000E74C6" w:rsidRPr="000E74C6" w:rsidRDefault="000E74C6" w:rsidP="000E74C6">
            <w:pPr>
              <w:spacing w:after="0" w:line="240" w:lineRule="auto"/>
              <w:jc w:val="center"/>
              <w:rPr>
                <w:rFonts w:ascii="Calibri" w:eastAsia="Times New Roman" w:hAnsi="Calibri" w:cs="Calibri"/>
                <w:color w:val="000000"/>
              </w:rPr>
            </w:pPr>
            <w:r w:rsidRPr="000E74C6">
              <w:rPr>
                <w:rFonts w:ascii="Calibri" w:eastAsia="Times New Roman" w:hAnsi="Calibri" w:cs="Calibri"/>
                <w:color w:val="000000"/>
              </w:rPr>
              <w:t>10</w:t>
            </w:r>
          </w:p>
        </w:tc>
        <w:tc>
          <w:tcPr>
            <w:tcW w:w="591" w:type="pct"/>
            <w:tcBorders>
              <w:top w:val="nil"/>
              <w:left w:val="nil"/>
              <w:bottom w:val="single" w:sz="8" w:space="0" w:color="auto"/>
              <w:right w:val="single" w:sz="8" w:space="0" w:color="auto"/>
            </w:tcBorders>
            <w:shd w:val="clear" w:color="auto" w:fill="auto"/>
            <w:noWrap/>
            <w:vAlign w:val="bottom"/>
            <w:hideMark/>
          </w:tcPr>
          <w:p w14:paraId="0D0088AA"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473" w:type="pct"/>
            <w:tcBorders>
              <w:top w:val="nil"/>
              <w:left w:val="nil"/>
              <w:bottom w:val="single" w:sz="8" w:space="0" w:color="auto"/>
              <w:right w:val="single" w:sz="8" w:space="0" w:color="auto"/>
            </w:tcBorders>
            <w:shd w:val="clear" w:color="auto" w:fill="auto"/>
            <w:noWrap/>
            <w:vAlign w:val="bottom"/>
            <w:hideMark/>
          </w:tcPr>
          <w:p w14:paraId="68879F32" w14:textId="77777777" w:rsidR="000E74C6" w:rsidRPr="000E74C6" w:rsidRDefault="000E74C6" w:rsidP="000E74C6">
            <w:pPr>
              <w:spacing w:after="0" w:line="240" w:lineRule="auto"/>
              <w:rPr>
                <w:rFonts w:ascii="Times New Roman" w:eastAsia="Times New Roman" w:hAnsi="Times New Roman" w:cs="Times New Roman"/>
                <w:b/>
                <w:bCs/>
                <w:sz w:val="24"/>
                <w:szCs w:val="24"/>
              </w:rPr>
            </w:pPr>
            <w:r w:rsidRPr="000E74C6">
              <w:rPr>
                <w:rFonts w:ascii="Times New Roman" w:eastAsia="Times New Roman" w:hAnsi="Times New Roman" w:cs="Times New Roman"/>
                <w:b/>
                <w:bCs/>
                <w:sz w:val="24"/>
                <w:szCs w:val="24"/>
              </w:rPr>
              <w:t> </w:t>
            </w:r>
          </w:p>
        </w:tc>
        <w:tc>
          <w:tcPr>
            <w:tcW w:w="98" w:type="pct"/>
            <w:vAlign w:val="center"/>
            <w:hideMark/>
          </w:tcPr>
          <w:p w14:paraId="35F33F45" w14:textId="77777777" w:rsidR="000E74C6" w:rsidRPr="000E74C6" w:rsidRDefault="000E74C6" w:rsidP="000E74C6">
            <w:pPr>
              <w:spacing w:after="0" w:line="240" w:lineRule="auto"/>
              <w:rPr>
                <w:rFonts w:ascii="Times New Roman" w:eastAsia="Times New Roman" w:hAnsi="Times New Roman" w:cs="Times New Roman"/>
                <w:sz w:val="20"/>
                <w:szCs w:val="20"/>
              </w:rPr>
            </w:pPr>
          </w:p>
        </w:tc>
      </w:tr>
    </w:tbl>
    <w:p w14:paraId="24D808C0" w14:textId="77777777" w:rsidR="004D18F9" w:rsidRDefault="004D18F9" w:rsidP="00FB3A08"/>
    <w:p w14:paraId="0ED473D0" w14:textId="75AEE713" w:rsidR="00FB3A08" w:rsidRDefault="00FB3A08" w:rsidP="00FB3A08">
      <w:r>
        <w:t>Special Instructions:</w:t>
      </w:r>
    </w:p>
    <w:p w14:paraId="6DF75A11" w14:textId="77777777" w:rsidR="00EF6D45" w:rsidRDefault="00EF6D45" w:rsidP="00EF6D45">
      <w:r>
        <w:t>-Items should be genuine and original,</w:t>
      </w:r>
    </w:p>
    <w:p w14:paraId="45473443" w14:textId="77777777" w:rsidR="00EF6D45" w:rsidRDefault="00EF6D45" w:rsidP="00EF6D45">
      <w:r>
        <w:t>-The cost must be inclusive of transportation to greater Beirut area,</w:t>
      </w:r>
    </w:p>
    <w:p w14:paraId="57ACD25E" w14:textId="77777777" w:rsidR="00EF6D45" w:rsidRDefault="00EF6D45" w:rsidP="00EF6D45">
      <w:r>
        <w:t xml:space="preserve">-The supplier must check/inspect the items before dispatching them to </w:t>
      </w:r>
      <w:proofErr w:type="spellStart"/>
      <w:r>
        <w:t>Makhzoumi</w:t>
      </w:r>
      <w:proofErr w:type="spellEnd"/>
      <w:r>
        <w:t xml:space="preserve"> foundation,</w:t>
      </w:r>
    </w:p>
    <w:p w14:paraId="1C0F4CCC" w14:textId="77777777" w:rsidR="00EF6D45" w:rsidRDefault="00EF6D45" w:rsidP="00EF6D45">
      <w:r>
        <w:t xml:space="preserve">-All rejected items must be replaced by the supplier at no cost to </w:t>
      </w:r>
      <w:proofErr w:type="spellStart"/>
      <w:r>
        <w:t>Makhzoumi</w:t>
      </w:r>
      <w:proofErr w:type="spellEnd"/>
      <w:r>
        <w:t xml:space="preserve"> foundation.</w:t>
      </w:r>
    </w:p>
    <w:p w14:paraId="51E3B57E" w14:textId="77777777" w:rsidR="00EF6D45" w:rsidRDefault="00EF6D45" w:rsidP="00FB3A08"/>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lastRenderedPageBreak/>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77777777" w:rsidR="009A3A7C" w:rsidRDefault="009A3A7C" w:rsidP="009A3A7C"/>
    <w:p w14:paraId="6140F72F" w14:textId="77777777" w:rsidR="009A3A7C" w:rsidRDefault="009A3A7C" w:rsidP="009A3A7C">
      <w:pPr>
        <w:ind w:left="360"/>
      </w:pPr>
    </w:p>
    <w:p w14:paraId="1457AB88" w14:textId="77777777" w:rsidR="008C3D1E" w:rsidRDefault="008C3D1E" w:rsidP="00FB3A08">
      <w:pPr>
        <w:rPr>
          <w:b/>
          <w:bCs/>
        </w:rPr>
      </w:pPr>
    </w:p>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2C5A8C"/>
    <w:rsid w:val="0033742E"/>
    <w:rsid w:val="003728CC"/>
    <w:rsid w:val="004D18F9"/>
    <w:rsid w:val="00586A25"/>
    <w:rsid w:val="005F0F12"/>
    <w:rsid w:val="0063382D"/>
    <w:rsid w:val="00633C8B"/>
    <w:rsid w:val="00646A52"/>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61996"/>
    <w:rsid w:val="00996124"/>
    <w:rsid w:val="009A3A7C"/>
    <w:rsid w:val="009D31DE"/>
    <w:rsid w:val="00A02530"/>
    <w:rsid w:val="00AB412B"/>
    <w:rsid w:val="00AB4382"/>
    <w:rsid w:val="00AF6D8E"/>
    <w:rsid w:val="00B70066"/>
    <w:rsid w:val="00B72DC4"/>
    <w:rsid w:val="00B85307"/>
    <w:rsid w:val="00B9130C"/>
    <w:rsid w:val="00CC1169"/>
    <w:rsid w:val="00D62C2C"/>
    <w:rsid w:val="00EF6D45"/>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90607008">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3</cp:revision>
  <cp:lastPrinted>2019-09-23T09:07:00Z</cp:lastPrinted>
  <dcterms:created xsi:type="dcterms:W3CDTF">2021-02-11T11:17:00Z</dcterms:created>
  <dcterms:modified xsi:type="dcterms:W3CDTF">2021-02-11T11:35:00Z</dcterms:modified>
</cp:coreProperties>
</file>